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30"/>
          <w:szCs w:val="30"/>
        </w:rPr>
      </w:pPr>
      <w:r w:rsidDel="00000000" w:rsidR="00000000" w:rsidRPr="00000000">
        <w:rPr>
          <w:b w:val="1"/>
          <w:sz w:val="30"/>
          <w:szCs w:val="30"/>
          <w:rtl w:val="0"/>
        </w:rPr>
        <w:t xml:space="preserve">Pakket: Ontwikkelen van een Visiedocument</w:t>
      </w:r>
      <w:r w:rsidDel="00000000" w:rsidR="00000000" w:rsidRPr="00000000">
        <w:rPr>
          <w:rtl w:val="0"/>
        </w:rPr>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Binnen het Groen Genieten Plus (GG+) programma bieden wij drie flexibele opties voor het ontwikkelen van een visiedocument. Deze zijn speciaal ontworpen om organisaties te ondersteunen bij het formuleren van een heldere, toekomstgerichte visie, met concrete richtlijnen voor duurzaam en toekomstbestendig ondernemen.</w:t>
      </w:r>
    </w:p>
    <w:p w:rsidR="00000000" w:rsidDel="00000000" w:rsidP="00000000" w:rsidRDefault="00000000" w:rsidRPr="00000000" w14:paraId="00000003">
      <w:pPr>
        <w:pStyle w:val="Heading3"/>
        <w:keepNext w:val="0"/>
        <w:keepLines w:val="0"/>
        <w:spacing w:before="280" w:lineRule="auto"/>
        <w:rPr>
          <w:rFonts w:ascii="Calibri" w:cs="Calibri" w:eastAsia="Calibri" w:hAnsi="Calibri"/>
          <w:b w:val="1"/>
          <w:color w:val="000000"/>
        </w:rPr>
      </w:pPr>
      <w:bookmarkStart w:colFirst="0" w:colLast="0" w:name="_heading=h.gsal41jtbfze" w:id="0"/>
      <w:bookmarkEnd w:id="0"/>
      <w:r w:rsidDel="00000000" w:rsidR="00000000" w:rsidRPr="00000000">
        <w:rPr>
          <w:rFonts w:ascii="Calibri" w:cs="Calibri" w:eastAsia="Calibri" w:hAnsi="Calibri"/>
          <w:b w:val="1"/>
          <w:color w:val="000000"/>
          <w:rtl w:val="0"/>
        </w:rPr>
        <w:t xml:space="preserve">Wat wij willen bereiken</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Wij ondersteunen onze partners – alle aangesloten organisaties binnen het GG+ programma, waaronder deelnemers, experts en ondersteunende ketenpartners – bij het creëren van een krachtige visie en strategie. Een goed uitgewerkte visie vormt de basis voor duurzame vooruitgang en helpt organisaties gericht stappen te zetten naar een toekomstbestendige bedrijfsvoering.</w:t>
      </w:r>
    </w:p>
    <w:p w:rsidR="00000000" w:rsidDel="00000000" w:rsidP="00000000" w:rsidRDefault="00000000" w:rsidRPr="00000000" w14:paraId="00000005">
      <w:pPr>
        <w:pStyle w:val="Heading3"/>
        <w:keepNext w:val="0"/>
        <w:keepLines w:val="0"/>
        <w:spacing w:before="280" w:lineRule="auto"/>
        <w:rPr>
          <w:rFonts w:ascii="Calibri" w:cs="Calibri" w:eastAsia="Calibri" w:hAnsi="Calibri"/>
          <w:b w:val="1"/>
          <w:color w:val="000000"/>
          <w:sz w:val="26"/>
          <w:szCs w:val="26"/>
        </w:rPr>
      </w:pPr>
      <w:bookmarkStart w:colFirst="0" w:colLast="0" w:name="_heading=h.2ibwql7rbqns" w:id="1"/>
      <w:bookmarkEnd w:id="1"/>
      <w:r w:rsidDel="00000000" w:rsidR="00000000" w:rsidRPr="00000000">
        <w:rPr>
          <w:rFonts w:ascii="Calibri" w:cs="Calibri" w:eastAsia="Calibri" w:hAnsi="Calibri"/>
          <w:b w:val="1"/>
          <w:color w:val="000000"/>
          <w:sz w:val="26"/>
          <w:szCs w:val="26"/>
          <w:rtl w:val="0"/>
        </w:rPr>
        <w:t xml:space="preserve">Kies uit de volgende drie opties:</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Optie 1: Lightfase – Basis Visiedocument (€1.000,-)</w:t>
        <w:br w:type="textWrapping"/>
        <w:t xml:space="preserve">Doel</w:t>
      </w:r>
      <w:r w:rsidDel="00000000" w:rsidR="00000000" w:rsidRPr="00000000">
        <w:rPr>
          <w:rFonts w:ascii="Calibri" w:cs="Calibri" w:eastAsia="Calibri" w:hAnsi="Calibri"/>
          <w:rtl w:val="0"/>
        </w:rPr>
        <w:t xml:space="preserve">: Een inspirerende start met een helder toekomstgericht actieplan.</w:t>
        <w:br w:type="textWrapping"/>
      </w:r>
      <w:r w:rsidDel="00000000" w:rsidR="00000000" w:rsidRPr="00000000">
        <w:rPr>
          <w:rFonts w:ascii="Calibri" w:cs="Calibri" w:eastAsia="Calibri" w:hAnsi="Calibri"/>
          <w:b w:val="1"/>
          <w:rtl w:val="0"/>
        </w:rPr>
        <w:t xml:space="preserve">Inhoud</w:t>
      </w:r>
      <w:r w:rsidDel="00000000" w:rsidR="00000000" w:rsidRPr="00000000">
        <w:rPr>
          <w:rFonts w:ascii="Calibri" w:cs="Calibri" w:eastAsia="Calibri" w:hAnsi="Calibri"/>
          <w:rtl w:val="0"/>
        </w:rPr>
        <w:t xml:space="preserve">:</w:t>
      </w:r>
    </w:p>
    <w:p w:rsidR="00000000" w:rsidDel="00000000" w:rsidP="00000000" w:rsidRDefault="00000000" w:rsidRPr="00000000" w14:paraId="00000007">
      <w:pPr>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Faciliteren van een visieworkshop.</w:t>
      </w:r>
    </w:p>
    <w:p w:rsidR="00000000" w:rsidDel="00000000" w:rsidP="00000000" w:rsidRDefault="00000000" w:rsidRPr="00000000" w14:paraId="00000008">
      <w:pPr>
        <w:numPr>
          <w:ilvl w:val="0"/>
          <w:numId w:val="1"/>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Ontwerpen van een toekomstgericht actieplan.</w:t>
      </w:r>
    </w:p>
    <w:p w:rsidR="00000000" w:rsidDel="00000000" w:rsidP="00000000" w:rsidRDefault="00000000" w:rsidRPr="00000000" w14:paraId="00000009">
      <w:pPr>
        <w:spacing w:after="240" w:befor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Resultaat</w:t>
      </w:r>
      <w:r w:rsidDel="00000000" w:rsidR="00000000" w:rsidRPr="00000000">
        <w:rPr>
          <w:rFonts w:ascii="Calibri" w:cs="Calibri" w:eastAsia="Calibri" w:hAnsi="Calibri"/>
          <w:rtl w:val="0"/>
        </w:rPr>
        <w:t xml:space="preserve">: Een overzichtelijk actieplan met de hoofdlijnen van de visie, zodat de organisatie zelfstandig verder kan werken.</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Optie 2: Uitgebreid Visiedocument (€5.000,-)</w:t>
        <w:br w:type="textWrapping"/>
        <w:t xml:space="preserve">Doel</w:t>
      </w:r>
      <w:r w:rsidDel="00000000" w:rsidR="00000000" w:rsidRPr="00000000">
        <w:rPr>
          <w:rFonts w:ascii="Calibri" w:cs="Calibri" w:eastAsia="Calibri" w:hAnsi="Calibri"/>
          <w:rtl w:val="0"/>
        </w:rPr>
        <w:t xml:space="preserve">: Een compleet visiedocument als strategisch kompas voor de organisatie.</w:t>
        <w:br w:type="textWrapping"/>
      </w:r>
      <w:r w:rsidDel="00000000" w:rsidR="00000000" w:rsidRPr="00000000">
        <w:rPr>
          <w:rFonts w:ascii="Calibri" w:cs="Calibri" w:eastAsia="Calibri" w:hAnsi="Calibri"/>
          <w:b w:val="1"/>
          <w:rtl w:val="0"/>
        </w:rPr>
        <w:t xml:space="preserve">Inhoud</w:t>
      </w:r>
      <w:r w:rsidDel="00000000" w:rsidR="00000000" w:rsidRPr="00000000">
        <w:rPr>
          <w:rFonts w:ascii="Calibri" w:cs="Calibri" w:eastAsia="Calibri" w:hAnsi="Calibri"/>
          <w:rtl w:val="0"/>
        </w:rPr>
        <w:t xml:space="preserve">:</w:t>
      </w:r>
    </w:p>
    <w:p w:rsidR="00000000" w:rsidDel="00000000" w:rsidP="00000000" w:rsidRDefault="00000000" w:rsidRPr="00000000" w14:paraId="0000000B">
      <w:pPr>
        <w:numPr>
          <w:ilvl w:val="0"/>
          <w:numId w:val="3"/>
        </w:numPr>
        <w:spacing w:after="0" w:afterAutospacing="0" w:before="240" w:lineRule="auto"/>
        <w:ind w:left="720" w:hanging="360"/>
        <w:rPr/>
      </w:pPr>
      <w:r w:rsidDel="00000000" w:rsidR="00000000" w:rsidRPr="00000000">
        <w:rPr>
          <w:rFonts w:ascii="Calibri" w:cs="Calibri" w:eastAsia="Calibri" w:hAnsi="Calibri"/>
          <w:b w:val="1"/>
          <w:rtl w:val="0"/>
        </w:rPr>
        <w:t xml:space="preserve">Basisfase (€1.500,-)</w:t>
      </w:r>
      <w:r w:rsidDel="00000000" w:rsidR="00000000" w:rsidRPr="00000000">
        <w:rPr>
          <w:rFonts w:ascii="Calibri" w:cs="Calibri" w:eastAsia="Calibri" w:hAnsi="Calibri"/>
          <w:rtl w:val="0"/>
        </w:rPr>
        <w:t xml:space="preserve">: Visieworkshops en een SWOT-analyse.</w:t>
        <w:br w:type="textWrapping"/>
      </w:r>
      <w:r w:rsidDel="00000000" w:rsidR="00000000" w:rsidRPr="00000000">
        <w:rPr>
          <w:rFonts w:ascii="Calibri" w:cs="Calibri" w:eastAsia="Calibri" w:hAnsi="Calibri"/>
          <w:b w:val="1"/>
          <w:rtl w:val="0"/>
        </w:rPr>
        <w:t xml:space="preserve">Resultaat</w:t>
      </w:r>
      <w:r w:rsidDel="00000000" w:rsidR="00000000" w:rsidRPr="00000000">
        <w:rPr>
          <w:rFonts w:ascii="Calibri" w:cs="Calibri" w:eastAsia="Calibri" w:hAnsi="Calibri"/>
          <w:rtl w:val="0"/>
        </w:rPr>
        <w:t xml:space="preserve">: Inzichten en bouwstenen voor een strategische roadmap.</w:t>
      </w:r>
    </w:p>
    <w:p w:rsidR="00000000" w:rsidDel="00000000" w:rsidP="00000000" w:rsidRDefault="00000000" w:rsidRPr="00000000" w14:paraId="0000000C">
      <w:pPr>
        <w:numPr>
          <w:ilvl w:val="0"/>
          <w:numId w:val="3"/>
        </w:numPr>
        <w:spacing w:after="0" w:afterAutospacing="0" w:before="0" w:beforeAutospacing="0" w:lineRule="auto"/>
        <w:ind w:left="720" w:hanging="360"/>
        <w:rPr/>
      </w:pPr>
      <w:r w:rsidDel="00000000" w:rsidR="00000000" w:rsidRPr="00000000">
        <w:rPr>
          <w:rFonts w:ascii="Calibri" w:cs="Calibri" w:eastAsia="Calibri" w:hAnsi="Calibri"/>
          <w:b w:val="1"/>
          <w:rtl w:val="0"/>
        </w:rPr>
        <w:t xml:space="preserve">Vervolgfase (€3.000,-)</w:t>
      </w:r>
      <w:r w:rsidDel="00000000" w:rsidR="00000000" w:rsidRPr="00000000">
        <w:rPr>
          <w:rFonts w:ascii="Calibri" w:cs="Calibri" w:eastAsia="Calibri" w:hAnsi="Calibri"/>
          <w:rtl w:val="0"/>
        </w:rPr>
        <w:t xml:space="preserve">: Ontwikkelen van een strategische roadmap en actieplan met concrete mijlpalen.</w:t>
        <w:br w:type="textWrapping"/>
      </w:r>
      <w:r w:rsidDel="00000000" w:rsidR="00000000" w:rsidRPr="00000000">
        <w:rPr>
          <w:rFonts w:ascii="Calibri" w:cs="Calibri" w:eastAsia="Calibri" w:hAnsi="Calibri"/>
          <w:b w:val="1"/>
          <w:rtl w:val="0"/>
        </w:rPr>
        <w:t xml:space="preserve">Resultaat</w:t>
      </w:r>
      <w:r w:rsidDel="00000000" w:rsidR="00000000" w:rsidRPr="00000000">
        <w:rPr>
          <w:rFonts w:ascii="Calibri" w:cs="Calibri" w:eastAsia="Calibri" w:hAnsi="Calibri"/>
          <w:rtl w:val="0"/>
        </w:rPr>
        <w:t xml:space="preserve">: Een uitvoerbaar visiedocument voor de toekomst.</w:t>
      </w:r>
    </w:p>
    <w:p w:rsidR="00000000" w:rsidDel="00000000" w:rsidP="00000000" w:rsidRDefault="00000000" w:rsidRPr="00000000" w14:paraId="0000000D">
      <w:pPr>
        <w:numPr>
          <w:ilvl w:val="0"/>
          <w:numId w:val="3"/>
        </w:numPr>
        <w:spacing w:after="240" w:before="0" w:beforeAutospacing="0" w:lineRule="auto"/>
        <w:ind w:left="720" w:hanging="360"/>
        <w:rPr/>
      </w:pPr>
      <w:r w:rsidDel="00000000" w:rsidR="00000000" w:rsidRPr="00000000">
        <w:rPr>
          <w:rFonts w:ascii="Calibri" w:cs="Calibri" w:eastAsia="Calibri" w:hAnsi="Calibri"/>
          <w:b w:val="1"/>
          <w:rtl w:val="0"/>
        </w:rPr>
        <w:t xml:space="preserve">Optimalisatiefase (€1.000,-)</w:t>
      </w:r>
      <w:r w:rsidDel="00000000" w:rsidR="00000000" w:rsidRPr="00000000">
        <w:rPr>
          <w:rFonts w:ascii="Calibri" w:cs="Calibri" w:eastAsia="Calibri" w:hAnsi="Calibri"/>
          <w:rtl w:val="0"/>
        </w:rPr>
        <w:t xml:space="preserve">: Feedbacksessies om het document te optimaliseren en up-to-date te houden.</w:t>
        <w:br w:type="textWrapping"/>
      </w:r>
      <w:r w:rsidDel="00000000" w:rsidR="00000000" w:rsidRPr="00000000">
        <w:rPr>
          <w:rFonts w:ascii="Calibri" w:cs="Calibri" w:eastAsia="Calibri" w:hAnsi="Calibri"/>
          <w:b w:val="1"/>
          <w:rtl w:val="0"/>
        </w:rPr>
        <w:t xml:space="preserve">Resultaat</w:t>
      </w:r>
      <w:r w:rsidDel="00000000" w:rsidR="00000000" w:rsidRPr="00000000">
        <w:rPr>
          <w:rFonts w:ascii="Calibri" w:cs="Calibri" w:eastAsia="Calibri" w:hAnsi="Calibri"/>
          <w:rtl w:val="0"/>
        </w:rPr>
        <w:t xml:space="preserve">: Een visiedocument dat aansluit bij de veranderende behoeften van de organisatie.</w:t>
      </w:r>
    </w:p>
    <w:p w:rsidR="00000000" w:rsidDel="00000000" w:rsidP="00000000" w:rsidRDefault="00000000" w:rsidRPr="00000000" w14:paraId="0000000E">
      <w:pPr>
        <w:spacing w:after="240" w:befor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Voordeel</w:t>
      </w:r>
      <w:r w:rsidDel="00000000" w:rsidR="00000000" w:rsidRPr="00000000">
        <w:rPr>
          <w:rFonts w:ascii="Calibri" w:cs="Calibri" w:eastAsia="Calibri" w:hAnsi="Calibri"/>
          <w:rtl w:val="0"/>
        </w:rPr>
        <w:t xml:space="preserve">: Bij het totaalpakket ontvangt u €500,- korting.</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Optie 3: Flexibel Visiedocument – Maatwerk (Prijs op aanvraag)</w:t>
        <w:br w:type="textWrapping"/>
        <w:t xml:space="preserve">Doel</w:t>
      </w:r>
      <w:r w:rsidDel="00000000" w:rsidR="00000000" w:rsidRPr="00000000">
        <w:rPr>
          <w:rFonts w:ascii="Calibri" w:cs="Calibri" w:eastAsia="Calibri" w:hAnsi="Calibri"/>
          <w:rtl w:val="0"/>
        </w:rPr>
        <w:t xml:space="preserve">: Een volledig op maat gemaakt traject dat aansluit bij de unieke behoeften van jouw organisatie.</w:t>
        <w:br w:type="textWrapping"/>
      </w:r>
      <w:r w:rsidDel="00000000" w:rsidR="00000000" w:rsidRPr="00000000">
        <w:rPr>
          <w:rFonts w:ascii="Calibri" w:cs="Calibri" w:eastAsia="Calibri" w:hAnsi="Calibri"/>
          <w:b w:val="1"/>
          <w:rtl w:val="0"/>
        </w:rPr>
        <w:t xml:space="preserve">Inhoud</w:t>
      </w:r>
      <w:r w:rsidDel="00000000" w:rsidR="00000000" w:rsidRPr="00000000">
        <w:rPr>
          <w:rFonts w:ascii="Calibri" w:cs="Calibri" w:eastAsia="Calibri" w:hAnsi="Calibri"/>
          <w:rtl w:val="0"/>
        </w:rPr>
        <w:t xml:space="preserve">:</w:t>
      </w:r>
    </w:p>
    <w:p w:rsidR="00000000" w:rsidDel="00000000" w:rsidP="00000000" w:rsidRDefault="00000000" w:rsidRPr="00000000" w14:paraId="00000010">
      <w:pPr>
        <w:numPr>
          <w:ilvl w:val="0"/>
          <w:numId w:val="5"/>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Vrije keuze van workshops, analyses (SWOT, stakeholdermapping), roadmap en actieplan.</w:t>
      </w:r>
    </w:p>
    <w:p w:rsidR="00000000" w:rsidDel="00000000" w:rsidP="00000000" w:rsidRDefault="00000000" w:rsidRPr="00000000" w14:paraId="00000011">
      <w:pPr>
        <w:numPr>
          <w:ilvl w:val="0"/>
          <w:numId w:val="5"/>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Flexibele modules: Inspiratiesessies, markt- en trendanalyses, coaching of implementatiebegeleiding.</w:t>
      </w:r>
    </w:p>
    <w:p w:rsidR="00000000" w:rsidDel="00000000" w:rsidP="00000000" w:rsidRDefault="00000000" w:rsidRPr="00000000" w14:paraId="00000012">
      <w:pPr>
        <w:spacing w:after="240" w:befor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Resultaat</w:t>
      </w:r>
      <w:r w:rsidDel="00000000" w:rsidR="00000000" w:rsidRPr="00000000">
        <w:rPr>
          <w:rFonts w:ascii="Calibri" w:cs="Calibri" w:eastAsia="Calibri" w:hAnsi="Calibri"/>
          <w:rtl w:val="0"/>
        </w:rPr>
        <w:t xml:space="preserve">: Een visiedocument dat varieert van een startplan tot een volledig uitgewerkt actieprogramma met meetbare doelen en acties.</w:t>
      </w:r>
    </w:p>
    <w:p w:rsidR="00000000" w:rsidDel="00000000" w:rsidP="00000000" w:rsidRDefault="00000000" w:rsidRPr="00000000" w14:paraId="00000013">
      <w:pPr>
        <w:spacing w:after="240" w:befor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Kosten</w:t>
      </w:r>
      <w:r w:rsidDel="00000000" w:rsidR="00000000" w:rsidRPr="00000000">
        <w:rPr>
          <w:rFonts w:ascii="Calibri" w:cs="Calibri" w:eastAsia="Calibri" w:hAnsi="Calibri"/>
          <w:rtl w:val="0"/>
        </w:rPr>
        <w:t xml:space="preserve">: Starttarief vanaf €500,-, afhankelijk van de gekozen onderdelen.</w: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rFonts w:ascii="Calibri" w:cs="Calibri" w:eastAsia="Calibri" w:hAnsi="Calibri"/>
          <w:b w:val="1"/>
          <w:color w:val="000000"/>
          <w:sz w:val="30"/>
          <w:szCs w:val="30"/>
        </w:rPr>
      </w:pPr>
      <w:bookmarkStart w:colFirst="0" w:colLast="0" w:name="_heading=h.ajlfjma9vl5v" w:id="2"/>
      <w:bookmarkEnd w:id="2"/>
      <w:r w:rsidDel="00000000" w:rsidR="00000000" w:rsidRPr="00000000">
        <w:rPr>
          <w:rFonts w:ascii="Calibri" w:cs="Calibri" w:eastAsia="Calibri" w:hAnsi="Calibri"/>
          <w:b w:val="1"/>
          <w:color w:val="000000"/>
          <w:sz w:val="30"/>
          <w:szCs w:val="30"/>
          <w:rtl w:val="0"/>
        </w:rPr>
        <w:t xml:space="preserve">Hoe behaal je het meeste resultaat?</w:t>
      </w:r>
    </w:p>
    <w:p w:rsidR="00000000" w:rsidDel="00000000" w:rsidP="00000000" w:rsidRDefault="00000000" w:rsidRPr="00000000" w14:paraId="00000015">
      <w:pPr>
        <w:numPr>
          <w:ilvl w:val="0"/>
          <w:numId w:val="2"/>
        </w:numPr>
        <w:spacing w:after="0" w:afterAutospacing="0" w:before="240" w:lineRule="auto"/>
        <w:ind w:left="720" w:hanging="360"/>
        <w:rPr/>
      </w:pPr>
      <w:r w:rsidDel="00000000" w:rsidR="00000000" w:rsidRPr="00000000">
        <w:rPr>
          <w:rFonts w:ascii="Calibri" w:cs="Calibri" w:eastAsia="Calibri" w:hAnsi="Calibri"/>
          <w:b w:val="1"/>
          <w:rtl w:val="0"/>
        </w:rPr>
        <w:t xml:space="preserve">Actieve bijdrage</w:t>
      </w:r>
      <w:r w:rsidDel="00000000" w:rsidR="00000000" w:rsidRPr="00000000">
        <w:rPr>
          <w:rFonts w:ascii="Calibri" w:cs="Calibri" w:eastAsia="Calibri" w:hAnsi="Calibri"/>
          <w:rtl w:val="0"/>
        </w:rPr>
        <w:t xml:space="preserve">: Neem actief deel aan workshops en analyses. Jouw input vormt de basis voor een krachtige en werkbare visie.</w:t>
      </w:r>
    </w:p>
    <w:p w:rsidR="00000000" w:rsidDel="00000000" w:rsidP="00000000" w:rsidRDefault="00000000" w:rsidRPr="00000000" w14:paraId="00000016">
      <w:pPr>
        <w:numPr>
          <w:ilvl w:val="0"/>
          <w:numId w:val="2"/>
        </w:numPr>
        <w:spacing w:after="0" w:afterAutospacing="0" w:before="0" w:beforeAutospacing="0" w:lineRule="auto"/>
        <w:ind w:left="720" w:hanging="360"/>
        <w:rPr/>
      </w:pPr>
      <w:r w:rsidDel="00000000" w:rsidR="00000000" w:rsidRPr="00000000">
        <w:rPr>
          <w:rFonts w:ascii="Calibri" w:cs="Calibri" w:eastAsia="Calibri" w:hAnsi="Calibri"/>
          <w:b w:val="1"/>
          <w:rtl w:val="0"/>
        </w:rPr>
        <w:t xml:space="preserve">Transparante communicatie</w:t>
      </w:r>
      <w:r w:rsidDel="00000000" w:rsidR="00000000" w:rsidRPr="00000000">
        <w:rPr>
          <w:rFonts w:ascii="Calibri" w:cs="Calibri" w:eastAsia="Calibri" w:hAnsi="Calibri"/>
          <w:rtl w:val="0"/>
        </w:rPr>
        <w:t xml:space="preserve">: Deel inzichten, uitdagingen en ambities voor een resultaatgericht document.</w:t>
      </w:r>
    </w:p>
    <w:p w:rsidR="00000000" w:rsidDel="00000000" w:rsidP="00000000" w:rsidRDefault="00000000" w:rsidRPr="00000000" w14:paraId="00000017">
      <w:pPr>
        <w:numPr>
          <w:ilvl w:val="0"/>
          <w:numId w:val="2"/>
        </w:numPr>
        <w:spacing w:after="240" w:before="0" w:beforeAutospacing="0" w:lineRule="auto"/>
        <w:ind w:left="720" w:hanging="360"/>
        <w:rPr/>
      </w:pPr>
      <w:r w:rsidDel="00000000" w:rsidR="00000000" w:rsidRPr="00000000">
        <w:rPr>
          <w:rFonts w:ascii="Calibri" w:cs="Calibri" w:eastAsia="Calibri" w:hAnsi="Calibri"/>
          <w:b w:val="1"/>
          <w:rtl w:val="0"/>
        </w:rPr>
        <w:t xml:space="preserve">Commitment aan uitvoering</w:t>
      </w:r>
      <w:r w:rsidDel="00000000" w:rsidR="00000000" w:rsidRPr="00000000">
        <w:rPr>
          <w:rFonts w:ascii="Calibri" w:cs="Calibri" w:eastAsia="Calibri" w:hAnsi="Calibri"/>
          <w:rtl w:val="0"/>
        </w:rPr>
        <w:t xml:space="preserve">: Een sterke visie krijgt pas waarde als deze wordt omgezet in acties. Zet de roadmap en actieplannen als leidraad voor duurzame groei.</w:t>
      </w:r>
    </w:p>
    <w:p w:rsidR="00000000" w:rsidDel="00000000" w:rsidP="00000000" w:rsidRDefault="00000000" w:rsidRPr="00000000" w14:paraId="00000018">
      <w:pPr>
        <w:pStyle w:val="Heading3"/>
        <w:keepNext w:val="0"/>
        <w:keepLines w:val="0"/>
        <w:spacing w:before="280" w:lineRule="auto"/>
        <w:rPr>
          <w:rFonts w:ascii="Calibri" w:cs="Calibri" w:eastAsia="Calibri" w:hAnsi="Calibri"/>
          <w:b w:val="1"/>
          <w:color w:val="000000"/>
          <w:sz w:val="30"/>
          <w:szCs w:val="30"/>
        </w:rPr>
      </w:pPr>
      <w:bookmarkStart w:colFirst="0" w:colLast="0" w:name="_heading=h.gk6us3tbz0sc" w:id="3"/>
      <w:bookmarkEnd w:id="3"/>
      <w:r w:rsidDel="00000000" w:rsidR="00000000" w:rsidRPr="00000000">
        <w:rPr>
          <w:rFonts w:ascii="Calibri" w:cs="Calibri" w:eastAsia="Calibri" w:hAnsi="Calibri"/>
          <w:b w:val="1"/>
          <w:color w:val="000000"/>
          <w:sz w:val="30"/>
          <w:szCs w:val="30"/>
          <w:rtl w:val="0"/>
        </w:rPr>
        <w:t xml:space="preserve">Waarom een visiedocument via GG+?</w:t>
      </w:r>
    </w:p>
    <w:p w:rsidR="00000000" w:rsidDel="00000000" w:rsidP="00000000" w:rsidRDefault="00000000" w:rsidRPr="00000000" w14:paraId="00000019">
      <w:pPr>
        <w:numPr>
          <w:ilvl w:val="0"/>
          <w:numId w:val="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Het biedt richting en houvast bij het maken van duurzame keuzes.</w:t>
      </w:r>
    </w:p>
    <w:p w:rsidR="00000000" w:rsidDel="00000000" w:rsidP="00000000" w:rsidRDefault="00000000" w:rsidRPr="00000000" w14:paraId="0000001A">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Het vertaalt ambities naar concrete acties en meetbare mijlpalen.</w:t>
      </w:r>
    </w:p>
    <w:p w:rsidR="00000000" w:rsidDel="00000000" w:rsidP="00000000" w:rsidRDefault="00000000" w:rsidRPr="00000000" w14:paraId="0000001B">
      <w:pPr>
        <w:numPr>
          <w:ilvl w:val="0"/>
          <w:numId w:val="4"/>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Het draagt bij aan de gezamenlijke impact binnen het GG+ programma en de 8 Duurzame Pijlers.</w:t>
      </w:r>
    </w:p>
    <w:p w:rsidR="00000000" w:rsidDel="00000000" w:rsidP="00000000" w:rsidRDefault="00000000" w:rsidRPr="00000000" w14:paraId="0000001C">
      <w:pPr>
        <w:spacing w:after="28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Waarom partner worden?</w:t>
      </w:r>
    </w:p>
    <w:p w:rsidR="00000000" w:rsidDel="00000000" w:rsidP="00000000" w:rsidRDefault="00000000" w:rsidRPr="00000000" w14:paraId="0000001D">
      <w:pPr>
        <w:numPr>
          <w:ilvl w:val="0"/>
          <w:numId w:val="6"/>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Exclusieve toegang tot waardevolle data en een actief netwerk.</w:t>
      </w:r>
    </w:p>
    <w:p w:rsidR="00000000" w:rsidDel="00000000" w:rsidP="00000000" w:rsidRDefault="00000000" w:rsidRPr="00000000" w14:paraId="0000001E">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Samen duurzame oplossingen vinden binnen het GG+ programma.</w:t>
      </w:r>
    </w:p>
    <w:p w:rsidR="00000000" w:rsidDel="00000000" w:rsidP="00000000" w:rsidRDefault="00000000" w:rsidRPr="00000000" w14:paraId="0000001F">
      <w:pPr>
        <w:numPr>
          <w:ilvl w:val="0"/>
          <w:numId w:val="6"/>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Je projectresultaten dragen bij aan collectieve groei en inzichten.</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-934422</wp:posOffset>
          </wp:positionH>
          <wp:positionV relativeFrom="paragraph">
            <wp:posOffset>-462928</wp:posOffset>
          </wp:positionV>
          <wp:extent cx="7603841" cy="10760394"/>
          <wp:effectExtent b="0" l="0" r="0" t="0"/>
          <wp:wrapNone/>
          <wp:docPr id="55321097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03841" cy="10760394"/>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tandaard" w:default="1">
    <w:name w:val="Normal"/>
    <w:qFormat w:val="1"/>
  </w:style>
  <w:style w:type="paragraph" w:styleId="Kop1">
    <w:name w:val="heading 1"/>
    <w:basedOn w:val="Standaard"/>
    <w:next w:val="Standaard"/>
    <w:link w:val="Kop1Char"/>
    <w:uiPriority w:val="9"/>
    <w:qFormat w:val="1"/>
    <w:rsid w:val="006B076D"/>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Kop2">
    <w:name w:val="heading 2"/>
    <w:basedOn w:val="Standaard"/>
    <w:next w:val="Standaard"/>
    <w:link w:val="Kop2Char"/>
    <w:uiPriority w:val="9"/>
    <w:semiHidden w:val="1"/>
    <w:unhideWhenUsed w:val="1"/>
    <w:qFormat w:val="1"/>
    <w:rsid w:val="006B076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Kop3">
    <w:name w:val="heading 3"/>
    <w:basedOn w:val="Standaard"/>
    <w:next w:val="Standaard"/>
    <w:link w:val="Kop3Char"/>
    <w:uiPriority w:val="9"/>
    <w:semiHidden w:val="1"/>
    <w:unhideWhenUsed w:val="1"/>
    <w:qFormat w:val="1"/>
    <w:rsid w:val="006B076D"/>
    <w:pPr>
      <w:keepNext w:val="1"/>
      <w:keepLines w:val="1"/>
      <w:spacing w:after="80" w:before="160"/>
      <w:outlineLvl w:val="2"/>
    </w:pPr>
    <w:rPr>
      <w:rFonts w:cstheme="majorBidi" w:eastAsiaTheme="majorEastAsia"/>
      <w:color w:val="0f4761" w:themeColor="accent1" w:themeShade="0000BF"/>
      <w:sz w:val="28"/>
      <w:szCs w:val="28"/>
    </w:rPr>
  </w:style>
  <w:style w:type="paragraph" w:styleId="Kop4">
    <w:name w:val="heading 4"/>
    <w:basedOn w:val="Standaard"/>
    <w:next w:val="Standaard"/>
    <w:link w:val="Kop4Char"/>
    <w:uiPriority w:val="9"/>
    <w:semiHidden w:val="1"/>
    <w:unhideWhenUsed w:val="1"/>
    <w:qFormat w:val="1"/>
    <w:rsid w:val="006B076D"/>
    <w:pPr>
      <w:keepNext w:val="1"/>
      <w:keepLines w:val="1"/>
      <w:spacing w:after="40" w:before="80"/>
      <w:outlineLvl w:val="3"/>
    </w:pPr>
    <w:rPr>
      <w:rFonts w:cstheme="majorBidi" w:eastAsiaTheme="majorEastAsia"/>
      <w:i w:val="1"/>
      <w:iCs w:val="1"/>
      <w:color w:val="0f4761" w:themeColor="accent1" w:themeShade="0000BF"/>
    </w:rPr>
  </w:style>
  <w:style w:type="paragraph" w:styleId="Kop5">
    <w:name w:val="heading 5"/>
    <w:basedOn w:val="Standaard"/>
    <w:next w:val="Standaard"/>
    <w:link w:val="Kop5Char"/>
    <w:uiPriority w:val="9"/>
    <w:semiHidden w:val="1"/>
    <w:unhideWhenUsed w:val="1"/>
    <w:qFormat w:val="1"/>
    <w:rsid w:val="006B076D"/>
    <w:pPr>
      <w:keepNext w:val="1"/>
      <w:keepLines w:val="1"/>
      <w:spacing w:after="40" w:before="80"/>
      <w:outlineLvl w:val="4"/>
    </w:pPr>
    <w:rPr>
      <w:rFonts w:cstheme="majorBidi" w:eastAsiaTheme="majorEastAsia"/>
      <w:color w:val="0f4761" w:themeColor="accent1" w:themeShade="0000BF"/>
    </w:rPr>
  </w:style>
  <w:style w:type="paragraph" w:styleId="Kop6">
    <w:name w:val="heading 6"/>
    <w:basedOn w:val="Standaard"/>
    <w:next w:val="Standaard"/>
    <w:link w:val="Kop6Char"/>
    <w:uiPriority w:val="9"/>
    <w:semiHidden w:val="1"/>
    <w:unhideWhenUsed w:val="1"/>
    <w:qFormat w:val="1"/>
    <w:rsid w:val="006B076D"/>
    <w:pPr>
      <w:keepNext w:val="1"/>
      <w:keepLines w:val="1"/>
      <w:spacing w:before="40"/>
      <w:outlineLvl w:val="5"/>
    </w:pPr>
    <w:rPr>
      <w:rFonts w:cstheme="majorBidi" w:eastAsiaTheme="majorEastAsia"/>
      <w:i w:val="1"/>
      <w:iCs w:val="1"/>
      <w:color w:val="595959" w:themeColor="text1" w:themeTint="0000A6"/>
    </w:rPr>
  </w:style>
  <w:style w:type="paragraph" w:styleId="Kop7">
    <w:name w:val="heading 7"/>
    <w:basedOn w:val="Standaard"/>
    <w:next w:val="Standaard"/>
    <w:link w:val="Kop7Char"/>
    <w:uiPriority w:val="9"/>
    <w:semiHidden w:val="1"/>
    <w:unhideWhenUsed w:val="1"/>
    <w:qFormat w:val="1"/>
    <w:rsid w:val="006B076D"/>
    <w:pPr>
      <w:keepNext w:val="1"/>
      <w:keepLines w:val="1"/>
      <w:spacing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6B076D"/>
    <w:pPr>
      <w:keepNext w:val="1"/>
      <w:keepLines w:val="1"/>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6B076D"/>
    <w:pPr>
      <w:keepNext w:val="1"/>
      <w:keepLines w:val="1"/>
      <w:outlineLvl w:val="8"/>
    </w:pPr>
    <w:rPr>
      <w:rFonts w:cstheme="majorBidi" w:eastAsiaTheme="majorEastAsia"/>
      <w:color w:val="272727" w:themeColor="text1" w:themeTint="0000D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6B076D"/>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6B076D"/>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6B076D"/>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6B076D"/>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6B076D"/>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6B076D"/>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6B076D"/>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6B076D"/>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6B076D"/>
    <w:rPr>
      <w:rFonts w:cstheme="majorBidi" w:eastAsiaTheme="majorEastAsia"/>
      <w:color w:val="272727" w:themeColor="text1" w:themeTint="0000D8"/>
    </w:rPr>
  </w:style>
  <w:style w:type="paragraph" w:styleId="Titel">
    <w:name w:val="Title"/>
    <w:basedOn w:val="Standaard"/>
    <w:next w:val="Standaard"/>
    <w:link w:val="TitelChar"/>
    <w:uiPriority w:val="10"/>
    <w:qFormat w:val="1"/>
    <w:rsid w:val="006B076D"/>
    <w:pPr>
      <w:spacing w:after="80"/>
      <w:contextualSpacing w:val="1"/>
    </w:pPr>
    <w:rPr>
      <w:rFonts w:asciiTheme="majorHAnsi" w:cstheme="majorBidi" w:eastAsiaTheme="majorEastAsia" w:hAnsiTheme="majorHAnsi"/>
      <w:spacing w:val="-10"/>
      <w:kern w:val="28"/>
      <w:sz w:val="56"/>
      <w:szCs w:val="56"/>
    </w:rPr>
  </w:style>
  <w:style w:type="character" w:styleId="TitelChar" w:customStyle="1">
    <w:name w:val="Titel Char"/>
    <w:basedOn w:val="Standaardalinea-lettertype"/>
    <w:link w:val="Titel"/>
    <w:uiPriority w:val="10"/>
    <w:rsid w:val="006B076D"/>
    <w:rPr>
      <w:rFonts w:asciiTheme="majorHAnsi" w:cstheme="majorBidi" w:eastAsiaTheme="majorEastAsia" w:hAnsiTheme="majorHAnsi"/>
      <w:spacing w:val="-10"/>
      <w:kern w:val="28"/>
      <w:sz w:val="56"/>
      <w:szCs w:val="56"/>
    </w:rPr>
  </w:style>
  <w:style w:type="paragraph" w:styleId="Ondertitel">
    <w:name w:val="Subtitle"/>
    <w:basedOn w:val="Standaard"/>
    <w:next w:val="Standaard"/>
    <w:link w:val="OndertitelChar"/>
    <w:uiPriority w:val="11"/>
    <w:qFormat w:val="1"/>
    <w:rsid w:val="006B076D"/>
    <w:pPr>
      <w:numPr>
        <w:ilvl w:val="1"/>
      </w:numPr>
      <w:spacing w:after="160"/>
    </w:pPr>
    <w:rPr>
      <w:rFonts w:cstheme="majorBidi" w:eastAsiaTheme="majorEastAsia"/>
      <w:color w:val="595959" w:themeColor="text1" w:themeTint="0000A6"/>
      <w:spacing w:val="15"/>
      <w:sz w:val="28"/>
      <w:szCs w:val="28"/>
    </w:rPr>
  </w:style>
  <w:style w:type="character" w:styleId="OndertitelChar" w:customStyle="1">
    <w:name w:val="Ondertitel Char"/>
    <w:basedOn w:val="Standaardalinea-lettertype"/>
    <w:link w:val="Ondertitel"/>
    <w:uiPriority w:val="11"/>
    <w:rsid w:val="006B076D"/>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6B076D"/>
    <w:pPr>
      <w:spacing w:after="160"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6B076D"/>
    <w:rPr>
      <w:i w:val="1"/>
      <w:iCs w:val="1"/>
      <w:color w:val="404040" w:themeColor="text1" w:themeTint="0000BF"/>
    </w:rPr>
  </w:style>
  <w:style w:type="paragraph" w:styleId="Lijstalinea">
    <w:name w:val="List Paragraph"/>
    <w:basedOn w:val="Standaard"/>
    <w:uiPriority w:val="34"/>
    <w:qFormat w:val="1"/>
    <w:rsid w:val="006B076D"/>
    <w:pPr>
      <w:ind w:left="720"/>
      <w:contextualSpacing w:val="1"/>
    </w:pPr>
  </w:style>
  <w:style w:type="character" w:styleId="Intensievebenadrukking">
    <w:name w:val="Intense Emphasis"/>
    <w:basedOn w:val="Standaardalinea-lettertype"/>
    <w:uiPriority w:val="21"/>
    <w:qFormat w:val="1"/>
    <w:rsid w:val="006B076D"/>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6B076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6B076D"/>
    <w:rPr>
      <w:i w:val="1"/>
      <w:iCs w:val="1"/>
      <w:color w:val="0f4761" w:themeColor="accent1" w:themeShade="0000BF"/>
    </w:rPr>
  </w:style>
  <w:style w:type="character" w:styleId="Intensieveverwijzing">
    <w:name w:val="Intense Reference"/>
    <w:basedOn w:val="Standaardalinea-lettertype"/>
    <w:uiPriority w:val="32"/>
    <w:qFormat w:val="1"/>
    <w:rsid w:val="006B076D"/>
    <w:rPr>
      <w:b w:val="1"/>
      <w:bCs w:val="1"/>
      <w:smallCaps w:val="1"/>
      <w:color w:val="0f4761" w:themeColor="accent1" w:themeShade="0000BF"/>
      <w:spacing w:val="5"/>
    </w:rPr>
  </w:style>
  <w:style w:type="paragraph" w:styleId="Koptekst">
    <w:name w:val="header"/>
    <w:basedOn w:val="Standaard"/>
    <w:link w:val="KoptekstChar"/>
    <w:uiPriority w:val="99"/>
    <w:unhideWhenUsed w:val="1"/>
    <w:rsid w:val="006B076D"/>
    <w:pPr>
      <w:tabs>
        <w:tab w:val="center" w:pos="4513"/>
        <w:tab w:val="right" w:pos="9026"/>
      </w:tabs>
    </w:pPr>
  </w:style>
  <w:style w:type="character" w:styleId="KoptekstChar" w:customStyle="1">
    <w:name w:val="Koptekst Char"/>
    <w:basedOn w:val="Standaardalinea-lettertype"/>
    <w:link w:val="Koptekst"/>
    <w:uiPriority w:val="99"/>
    <w:rsid w:val="006B076D"/>
  </w:style>
  <w:style w:type="paragraph" w:styleId="Voettekst">
    <w:name w:val="footer"/>
    <w:basedOn w:val="Standaard"/>
    <w:link w:val="VoettekstChar"/>
    <w:uiPriority w:val="99"/>
    <w:unhideWhenUsed w:val="1"/>
    <w:rsid w:val="006B076D"/>
    <w:pPr>
      <w:tabs>
        <w:tab w:val="center" w:pos="4513"/>
        <w:tab w:val="right" w:pos="9026"/>
      </w:tabs>
    </w:pPr>
  </w:style>
  <w:style w:type="character" w:styleId="VoettekstChar" w:customStyle="1">
    <w:name w:val="Voettekst Char"/>
    <w:basedOn w:val="Standaardalinea-lettertype"/>
    <w:link w:val="Voettekst"/>
    <w:uiPriority w:val="99"/>
    <w:rsid w:val="006B076D"/>
  </w:style>
  <w:style w:type="paragraph" w:styleId="Normaalweb">
    <w:name w:val="Normal (Web)"/>
    <w:basedOn w:val="Standaard"/>
    <w:uiPriority w:val="99"/>
    <w:semiHidden w:val="1"/>
    <w:unhideWhenUsed w:val="1"/>
    <w:rsid w:val="00911E35"/>
    <w:pPr>
      <w:spacing w:after="100" w:afterAutospacing="1" w:before="100" w:beforeAutospacing="1"/>
    </w:pPr>
    <w:rPr>
      <w:rFonts w:ascii="Times New Roman" w:cs="Times New Roman" w:eastAsia="Times New Roman" w:hAnsi="Times New Roman"/>
      <w:kern w:val="0"/>
      <w:lang w:eastAsia="nl-NL" w:val="nl-NL"/>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K98xoyaah1E/vWbH7N5yCTnwTQ==">CgMxLjAyDmguZ3NhbDQxanRiZnplMg5oLjJpYndxbDdyYnFuczIOaC5hamxmam1hOXZsNXYyDmguZ2s2dXMzdGJ6MHNjOAByITE0RjB2cmVpWnZ2MVZNcmFFakx5Y0puZ1VaTmpkQW1vag==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2024-12-08T20:01:00Z</dcterms:created>
  <dc:creator>Marco agema</dc:creator>
</cp:coreProperties>
</file>